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06D" w:rsidRPr="003F206D" w:rsidRDefault="003F206D" w:rsidP="003F206D">
      <w:pPr>
        <w:widowControl/>
        <w:spacing w:before="100" w:beforeAutospacing="1" w:after="100" w:afterAutospacing="1" w:line="360" w:lineRule="auto"/>
        <w:jc w:val="center"/>
        <w:rPr>
          <w:rFonts w:ascii="宋体" w:eastAsia="宋体" w:hAnsi="宋体" w:cs="宋体"/>
          <w:kern w:val="0"/>
          <w:sz w:val="24"/>
          <w:szCs w:val="24"/>
        </w:rPr>
      </w:pPr>
      <w:r w:rsidRPr="003F206D">
        <w:rPr>
          <w:rFonts w:ascii="黑体" w:eastAsia="黑体" w:hAnsi="黑体" w:cs="宋体" w:hint="eastAsia"/>
          <w:kern w:val="0"/>
          <w:sz w:val="32"/>
          <w:szCs w:val="32"/>
        </w:rPr>
        <w:t>2016年专插本《市场营销学》课程考试大纲</w:t>
      </w:r>
    </w:p>
    <w:p w:rsidR="003F206D" w:rsidRPr="003F206D" w:rsidRDefault="003F206D" w:rsidP="003F206D">
      <w:pPr>
        <w:widowControl/>
        <w:spacing w:before="100" w:beforeAutospacing="1" w:after="100" w:afterAutospacing="1" w:line="360" w:lineRule="auto"/>
        <w:jc w:val="center"/>
        <w:rPr>
          <w:rFonts w:ascii="宋体" w:eastAsia="宋体" w:hAnsi="宋体" w:cs="宋体"/>
          <w:kern w:val="0"/>
          <w:sz w:val="24"/>
          <w:szCs w:val="24"/>
        </w:rPr>
      </w:pPr>
      <w:r w:rsidRPr="003F206D">
        <w:rPr>
          <w:rFonts w:ascii="宋体" w:eastAsia="宋体" w:hAnsi="宋体" w:cs="宋体"/>
          <w:kern w:val="0"/>
          <w:sz w:val="24"/>
          <w:szCs w:val="24"/>
        </w:rPr>
        <w:t> </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 </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黑体" w:eastAsia="黑体" w:hAnsi="黑体" w:cs="宋体" w:hint="eastAsia"/>
          <w:kern w:val="0"/>
          <w:sz w:val="24"/>
          <w:szCs w:val="24"/>
        </w:rPr>
        <w:t>一、考试对象</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市场营销专业专升本学生</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黑体" w:eastAsia="黑体" w:hAnsi="黑体" w:cs="宋体" w:hint="eastAsia"/>
          <w:kern w:val="0"/>
          <w:sz w:val="24"/>
          <w:szCs w:val="24"/>
        </w:rPr>
        <w:t>二、考试目的</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本考试要求考生具备识记、领会、简单应用和综合运用能力。</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识记：能知道有关概念、名词、知识的意思并能够正确认识和表达。</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领会：在识记的基础上，能全面把握基本概念、基本原则、基本原理、基本制度；能掌握有关概念、有关制度的联系和区别；能识别基本概念、原理、制度的特征。</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简单应用：在领会的基础上，能用所学的知识点分析和处理较简单的应用实例。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4.</w:t>
      </w:r>
      <w:r w:rsidRPr="003F206D">
        <w:rPr>
          <w:rFonts w:ascii="宋体" w:eastAsia="宋体" w:hAnsi="宋体" w:cs="宋体" w:hint="eastAsia"/>
          <w:kern w:val="0"/>
          <w:sz w:val="24"/>
          <w:szCs w:val="24"/>
        </w:rPr>
        <w:t>综合运用：指能综合运用所学市场营销学的知识解决一些较复杂的应用实例。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黑体" w:eastAsia="黑体" w:hAnsi="黑体" w:cs="宋体" w:hint="eastAsia"/>
          <w:kern w:val="0"/>
          <w:sz w:val="24"/>
          <w:szCs w:val="24"/>
        </w:rPr>
        <w:t>三、考试方法和考试时间</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1</w:t>
      </w:r>
      <w:r w:rsidRPr="003F206D">
        <w:rPr>
          <w:rFonts w:ascii="宋体" w:eastAsia="宋体" w:hAnsi="宋体" w:cs="宋体"/>
          <w:kern w:val="0"/>
          <w:sz w:val="24"/>
          <w:szCs w:val="24"/>
        </w:rPr>
        <w:t>.</w:t>
      </w:r>
      <w:r w:rsidRPr="003F206D">
        <w:rPr>
          <w:rFonts w:ascii="宋体" w:eastAsia="宋体" w:hAnsi="宋体" w:cs="宋体" w:hint="eastAsia"/>
          <w:kern w:val="0"/>
          <w:sz w:val="24"/>
          <w:szCs w:val="24"/>
        </w:rPr>
        <w:t>考试方法：笔试</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2</w:t>
      </w:r>
      <w:r w:rsidRPr="003F206D">
        <w:rPr>
          <w:rFonts w:ascii="宋体" w:eastAsia="宋体" w:hAnsi="宋体" w:cs="宋体"/>
          <w:kern w:val="0"/>
          <w:sz w:val="24"/>
          <w:szCs w:val="24"/>
        </w:rPr>
        <w:t>.</w:t>
      </w:r>
      <w:r w:rsidRPr="003F206D">
        <w:rPr>
          <w:rFonts w:ascii="宋体" w:eastAsia="宋体" w:hAnsi="宋体" w:cs="宋体" w:hint="eastAsia"/>
          <w:kern w:val="0"/>
          <w:sz w:val="24"/>
          <w:szCs w:val="24"/>
        </w:rPr>
        <w:t>记分方式：百分制，满分为100分</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3</w:t>
      </w:r>
      <w:r w:rsidRPr="003F206D">
        <w:rPr>
          <w:rFonts w:ascii="宋体" w:eastAsia="宋体" w:hAnsi="宋体" w:cs="宋体"/>
          <w:kern w:val="0"/>
          <w:sz w:val="24"/>
          <w:szCs w:val="24"/>
        </w:rPr>
        <w:t>.</w:t>
      </w:r>
      <w:r w:rsidRPr="003F206D">
        <w:rPr>
          <w:rFonts w:ascii="宋体" w:eastAsia="宋体" w:hAnsi="宋体" w:cs="宋体" w:hint="eastAsia"/>
          <w:kern w:val="0"/>
          <w:sz w:val="24"/>
          <w:szCs w:val="24"/>
        </w:rPr>
        <w:t>考试时间：120分钟</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4</w:t>
      </w:r>
      <w:r w:rsidRPr="003F206D">
        <w:rPr>
          <w:rFonts w:ascii="宋体" w:eastAsia="宋体" w:hAnsi="宋体" w:cs="宋体"/>
          <w:kern w:val="0"/>
          <w:sz w:val="24"/>
          <w:szCs w:val="24"/>
        </w:rPr>
        <w:t>.</w:t>
      </w:r>
      <w:r w:rsidRPr="003F206D">
        <w:rPr>
          <w:rFonts w:ascii="宋体" w:eastAsia="宋体" w:hAnsi="宋体" w:cs="宋体" w:hint="eastAsia"/>
          <w:kern w:val="0"/>
          <w:sz w:val="24"/>
          <w:szCs w:val="24"/>
        </w:rPr>
        <w:t>命题的指导思想和原则</w:t>
      </w:r>
    </w:p>
    <w:p w:rsidR="003F206D" w:rsidRPr="003F206D" w:rsidRDefault="003F206D" w:rsidP="003F206D">
      <w:pPr>
        <w:widowControl/>
        <w:spacing w:before="100" w:beforeAutospacing="1" w:after="100" w:afterAutospacing="1" w:line="360" w:lineRule="auto"/>
        <w:ind w:firstLine="480"/>
        <w:jc w:val="left"/>
        <w:rPr>
          <w:rFonts w:ascii="宋体" w:eastAsia="宋体" w:hAnsi="宋体" w:cs="宋体"/>
          <w:kern w:val="0"/>
          <w:sz w:val="24"/>
          <w:szCs w:val="24"/>
        </w:rPr>
      </w:pPr>
      <w:r w:rsidRPr="003F206D">
        <w:rPr>
          <w:rFonts w:ascii="宋体" w:eastAsia="宋体" w:hAnsi="宋体" w:cs="宋体" w:hint="eastAsia"/>
          <w:kern w:val="0"/>
          <w:sz w:val="24"/>
          <w:szCs w:val="24"/>
        </w:rPr>
        <w:lastRenderedPageBreak/>
        <w:t>命题的总的指导思想是：全面考查学生对本课程的基本概念、基本原理和主要知识点学习、理解和掌握的情况。命题的原则是：题目数量多、份量适中，范围广，最基本的知识一般占50％左右，难度中等的的题目占35％左右，较难的综合性的题目要占15％左右。</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黑体" w:eastAsia="黑体" w:hAnsi="黑体" w:cs="宋体" w:hint="eastAsia"/>
          <w:kern w:val="0"/>
          <w:sz w:val="24"/>
          <w:szCs w:val="24"/>
        </w:rPr>
        <w:t>四、考试内容、要求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第一章市场营销与市场营销学</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市场及其相关概念、市场简式、市场存在的条件、卖方市场与买方市场、市场的分类；市场营销的含义、需要、欲望与需求；市场营销学的产生与发展过程。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考核要求：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识记：市场及其相关概念、市场简式、市场存在的条件、卖方市场与买方市场、市场的分类；市场营销的含义、需要、欲望与需求。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了解：市场营销学的产生与发展过程。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第二章市场营销管理哲学及其贯彻</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考试内容：市场营销管理哲学；顾客满意。</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考核要求：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识记：市场营销管理哲学各主要观点；需求管理；顾客满意。</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领会：顾客让渡价值及价值链分析方法。</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综合运用：能运用市场营销管理哲学及其演变过程和适用条件的理论分析实际案例。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lastRenderedPageBreak/>
        <w:t>第三章规划企业战略与市场营销管理</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考试内容：企业战略的特征、层次；规划总体战略的步；市场营销组合。</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r w:rsidRPr="003F206D">
        <w:rPr>
          <w:rFonts w:ascii="宋体" w:eastAsia="宋体" w:hAnsi="宋体" w:cs="宋体"/>
          <w:kern w:val="0"/>
          <w:sz w:val="24"/>
          <w:szCs w:val="24"/>
        </w:rPr>
        <w:t> </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识记：企业战略、企业使命、划分战略经营单元的条件；营销组合的内涵与特点。</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领会：战略的特征和结构层次；</w:t>
      </w:r>
      <w:r w:rsidRPr="003F206D">
        <w:rPr>
          <w:rFonts w:ascii="宋体" w:eastAsia="宋体" w:hAnsi="宋体" w:cs="宋体"/>
          <w:kern w:val="0"/>
          <w:sz w:val="24"/>
          <w:szCs w:val="24"/>
        </w:rPr>
        <w:t>BCG</w:t>
      </w:r>
      <w:r w:rsidRPr="003F206D">
        <w:rPr>
          <w:rFonts w:ascii="宋体" w:eastAsia="宋体" w:hAnsi="宋体" w:cs="宋体" w:hint="eastAsia"/>
          <w:kern w:val="0"/>
          <w:sz w:val="24"/>
          <w:szCs w:val="24"/>
        </w:rPr>
        <w:t>矩阵、</w:t>
      </w:r>
      <w:r w:rsidRPr="003F206D">
        <w:rPr>
          <w:rFonts w:ascii="宋体" w:eastAsia="宋体" w:hAnsi="宋体" w:cs="宋体"/>
          <w:kern w:val="0"/>
          <w:sz w:val="24"/>
          <w:szCs w:val="24"/>
        </w:rPr>
        <w:t>GE</w:t>
      </w:r>
      <w:r w:rsidRPr="003F206D">
        <w:rPr>
          <w:rFonts w:ascii="宋体" w:eastAsia="宋体" w:hAnsi="宋体" w:cs="宋体" w:hint="eastAsia"/>
          <w:kern w:val="0"/>
          <w:sz w:val="24"/>
          <w:szCs w:val="24"/>
        </w:rPr>
        <w:t>矩阵；密集式成长战略，一体化成长战略和多元化成长战略。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简单应用：会利用</w:t>
      </w:r>
      <w:r w:rsidRPr="003F206D">
        <w:rPr>
          <w:rFonts w:ascii="宋体" w:eastAsia="宋体" w:hAnsi="宋体" w:cs="宋体"/>
          <w:kern w:val="0"/>
          <w:sz w:val="24"/>
          <w:szCs w:val="24"/>
        </w:rPr>
        <w:t>BCG</w:t>
      </w:r>
      <w:r w:rsidRPr="003F206D">
        <w:rPr>
          <w:rFonts w:ascii="宋体" w:eastAsia="宋体" w:hAnsi="宋体" w:cs="宋体" w:hint="eastAsia"/>
          <w:kern w:val="0"/>
          <w:sz w:val="24"/>
          <w:szCs w:val="24"/>
        </w:rPr>
        <w:t>矩阵、</w:t>
      </w:r>
      <w:r w:rsidRPr="003F206D">
        <w:rPr>
          <w:rFonts w:ascii="宋体" w:eastAsia="宋体" w:hAnsi="宋体" w:cs="宋体"/>
          <w:kern w:val="0"/>
          <w:sz w:val="24"/>
          <w:szCs w:val="24"/>
        </w:rPr>
        <w:t>GE</w:t>
      </w:r>
      <w:r w:rsidRPr="003F206D">
        <w:rPr>
          <w:rFonts w:ascii="宋体" w:eastAsia="宋体" w:hAnsi="宋体" w:cs="宋体" w:hint="eastAsia"/>
          <w:kern w:val="0"/>
          <w:sz w:val="24"/>
          <w:szCs w:val="24"/>
        </w:rPr>
        <w:t>矩阵判断公司静态业务状况。</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4.</w:t>
      </w:r>
      <w:r w:rsidRPr="003F206D">
        <w:rPr>
          <w:rFonts w:ascii="宋体" w:eastAsia="宋体" w:hAnsi="宋体" w:cs="宋体" w:hint="eastAsia"/>
          <w:kern w:val="0"/>
          <w:sz w:val="24"/>
          <w:szCs w:val="24"/>
        </w:rPr>
        <w:t>综合运用：会利用营销组合的理论分析实际案例。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第四章市场营销环境</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考试内容：市场营销环境的含义及特点；微观营销环境；宏观营销环境；环境</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分析与营销对策。</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．识记：营销环境的含义、特点；微观与宏观营销环境的具体构成。</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．领会：营销环境的宏微观变量是如何影响企业经营绩效的</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．简单应用：会利用威胁和机会分析矩阵分析具体企业的营销机会和风险。</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第五章消费者市场和购买行为分析</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考试内容：消费者市场与消费者行为模式；影响消费者购买行为的内在与外在因素；消费者购买决策过程。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lastRenderedPageBreak/>
        <w:t>1.</w:t>
      </w:r>
      <w:r w:rsidRPr="003F206D">
        <w:rPr>
          <w:rFonts w:ascii="宋体" w:eastAsia="宋体" w:hAnsi="宋体" w:cs="宋体" w:hint="eastAsia"/>
          <w:kern w:val="0"/>
          <w:sz w:val="24"/>
          <w:szCs w:val="24"/>
        </w:rPr>
        <w:t>识记：消费者市场的特点；购买决策的参与者；购买决策过程。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领会：消费者购买行为模式，影响消费者购买行为的外在因素（文化、亚文化，相关群体、家庭、角色身份）内在因素（感觉与知觉、知觉的选择性、个性、动机理论、学习、态度、经济因素、生活方式）。</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．简单应用：会利用购买行为理论简单分析顾客的消费行为。</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第六章组织市场和购买行为分析</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考试内容：组织市场的类型和特点；生产者市场和购买行为分析。</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识记：组织市场的分类和特点；生产者购买决策的参与者。</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领会：生产者购买行为的主要类型；生产者的购买决策过程。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第七章市场营销调研与预测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考试内容：市场营销调研；市场需求的测量与预测。</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识记：市场营销调研的含义、抽样、市场需求定性预测与定量预测法。</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市场调查与市场营销调研的区别、营销调研的类型、营销调研的步骤和调研计划的制定（资料来源的特点、调研方法、调研工具、抽样计划、各类接触方法的特点）、市场需求的层次与市场需求函数，市场需求与企业需求、多因素指数法和市场累加法、</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．综合应用：会根据实际问题的需要拟定调研计划。</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第八章目标市场营销战略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考试内容：市场细分；市场选择；市场定位。</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lastRenderedPageBreak/>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识记：市场细分；市场细分战略的演变过程、消费者市场细分的标准；市场定位。</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领会：市场细分的作用及理论依据；三种目标市场战略的适用情况和优缺点；市场定位的方式。</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简单运用：会利用市场细分工具分析和发现市场营销机会。</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第九章竞争性市场营销战略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考试内容：竞争者分析；确定竞争对象与战略原则；市场领导者、挑战者、追随者与市场利基者战略。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r w:rsidRPr="003F206D">
        <w:rPr>
          <w:rFonts w:ascii="宋体" w:eastAsia="宋体" w:hAnsi="宋体" w:cs="宋体"/>
          <w:kern w:val="0"/>
          <w:sz w:val="24"/>
          <w:szCs w:val="24"/>
        </w:rPr>
        <w:t> </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识记：根据市场份额的竞争地位排序</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领会：竞争者分析的主要内容；处于不同市场竞争地位的公司竞争战略的选择；。</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综合运用：综合运用竞争理论分析实际案例的营销战略选择与评价。</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第十章产品策略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考试内容：产品整体概念；产品组合；产品生命同期；品牌与商标；品牌策略。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识记：产品整体概念；产品组合、产品项目、产品大类、产品生命周期的概念，品牌与商标；品牌资产与品牌保护。</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lastRenderedPageBreak/>
        <w:t>2.</w:t>
      </w:r>
      <w:r w:rsidRPr="003F206D">
        <w:rPr>
          <w:rFonts w:ascii="宋体" w:eastAsia="宋体" w:hAnsi="宋体" w:cs="宋体" w:hint="eastAsia"/>
          <w:kern w:val="0"/>
          <w:sz w:val="24"/>
          <w:szCs w:val="24"/>
        </w:rPr>
        <w:t>领会：产品组合决策，产品生命周期各阶段的划分及特点；品牌与商标的区别与联系；品牌的属性，品牌的三个层次。</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综合运用：能根据产品生命周期理论判断具体产品所处的阶段并提出营销对策，能根据品牌策略理论分析具体企业产品品牌策略的选择。</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第十一章品牌与包装策略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考试内容：品牌的含义；品牌的含义，品牌的作用，品牌资产的含义和基本特征，品牌策略的主要类型和内容。包装标签与包装标志的内容及包装的设计原则。</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识记：品牌的含义，品牌的作用，品牌资产的含义和基本特征，品牌与商标的异同及商标专用权的认定原则。</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领会：品牌策略的主要类型和各种品牌策略的内容、特点及其选择时要注意的问题。</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3.</w:t>
      </w:r>
      <w:r w:rsidRPr="003F206D">
        <w:rPr>
          <w:rFonts w:ascii="宋体" w:eastAsia="宋体" w:hAnsi="宋体" w:cs="宋体" w:hint="eastAsia"/>
          <w:kern w:val="0"/>
          <w:sz w:val="24"/>
          <w:szCs w:val="24"/>
        </w:rPr>
        <w:t>综合运用：包装标签与包装标志的内容及包装的设计原则，包装策略的种类、特点及其选择要点。</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第十二章定价策略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影响定价的主要因素；定价的一般方法；定价的基本策略；价格变动反应及价格调整</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．识记：定价目标、成本导向、竞争导向、需求导向定价法。</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．领会：定价的影响因素；定价的基本策略。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lastRenderedPageBreak/>
        <w:t xml:space="preserve">3. </w:t>
      </w:r>
      <w:r w:rsidRPr="003F206D">
        <w:rPr>
          <w:rFonts w:ascii="宋体" w:eastAsia="宋体" w:hAnsi="宋体" w:cs="宋体" w:hint="eastAsia"/>
          <w:kern w:val="0"/>
          <w:sz w:val="24"/>
          <w:szCs w:val="24"/>
        </w:rPr>
        <w:t>综合运用：能利用价格变动反应与价格调整分析模型分析案例所给背景下的价格战。</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第十三章分销策略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分销渠道的职能与结构；分销渠道策略；</w:t>
      </w:r>
      <w:r w:rsidRPr="003F206D">
        <w:rPr>
          <w:rFonts w:ascii="宋体" w:eastAsia="宋体" w:hAnsi="宋体" w:cs="宋体"/>
          <w:kern w:val="0"/>
          <w:sz w:val="24"/>
          <w:szCs w:val="24"/>
        </w:rPr>
        <w:t> </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．识记：分销渠道、渠道结构。</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．领会：影响分销渠道选择的因素、分销渠道管理。</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第十四章促销策略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考试内容：促销与促销组合；人员推销策略；广告策略；公共关系策略；销售促进策略。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．识记：促销组合、推式与拉式策略。</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．领会：企业选择促销工具要考虑的主要因素、工业品与消费品促销工具的差异性、推式与拉式促销策略的区别；四大促销工具的主要特点、四大广告媒体的特点及广告媒体的选择；公共关系的活动方式。</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 xml:space="preserve">3. </w:t>
      </w:r>
      <w:r w:rsidRPr="003F206D">
        <w:rPr>
          <w:rFonts w:ascii="宋体" w:eastAsia="宋体" w:hAnsi="宋体" w:cs="宋体" w:hint="eastAsia"/>
          <w:kern w:val="0"/>
          <w:sz w:val="24"/>
          <w:szCs w:val="24"/>
        </w:rPr>
        <w:t>综合运用：能综合利用营销组合策略、产品组合、促销组合策略和产品生命周期理论综合分析问题，提出解决方案的思路。</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b/>
          <w:bCs/>
          <w:kern w:val="0"/>
          <w:sz w:val="24"/>
          <w:szCs w:val="24"/>
        </w:rPr>
        <w:t>第十五章市场营销组织、计划与控制</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t>考试内容：市场营销计划的要素和内容；市场营销部门的组织形式及其特点，市场营销组织设置的一般原则；市场营销控制的内容和方法。</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hint="eastAsia"/>
          <w:kern w:val="0"/>
          <w:sz w:val="24"/>
          <w:szCs w:val="24"/>
        </w:rPr>
        <w:lastRenderedPageBreak/>
        <w:t>考试要求：</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1</w:t>
      </w:r>
      <w:r w:rsidRPr="003F206D">
        <w:rPr>
          <w:rFonts w:ascii="宋体" w:eastAsia="宋体" w:hAnsi="宋体" w:cs="宋体" w:hint="eastAsia"/>
          <w:kern w:val="0"/>
          <w:sz w:val="24"/>
          <w:szCs w:val="24"/>
        </w:rPr>
        <w:t>．识记：市场营销计划的要素和内容。</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2</w:t>
      </w:r>
      <w:r w:rsidRPr="003F206D">
        <w:rPr>
          <w:rFonts w:ascii="宋体" w:eastAsia="宋体" w:hAnsi="宋体" w:cs="宋体" w:hint="eastAsia"/>
          <w:kern w:val="0"/>
          <w:sz w:val="24"/>
          <w:szCs w:val="24"/>
        </w:rPr>
        <w:t>．领会：市场营销部门的组织形式及其特点，市场营销组织设置的一般原则。</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 xml:space="preserve">3. </w:t>
      </w:r>
      <w:r w:rsidRPr="003F206D">
        <w:rPr>
          <w:rFonts w:ascii="宋体" w:eastAsia="宋体" w:hAnsi="宋体" w:cs="宋体" w:hint="eastAsia"/>
          <w:kern w:val="0"/>
          <w:sz w:val="24"/>
          <w:szCs w:val="24"/>
        </w:rPr>
        <w:t>综合运用：市场营销控制的内容和方法。</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 </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宋体" w:eastAsia="宋体" w:hAnsi="宋体" w:cs="宋体"/>
          <w:kern w:val="0"/>
          <w:sz w:val="24"/>
          <w:szCs w:val="24"/>
        </w:rPr>
        <w:t> </w:t>
      </w:r>
    </w:p>
    <w:p w:rsidR="003F206D" w:rsidRPr="003F206D" w:rsidRDefault="003F206D" w:rsidP="003F206D">
      <w:pPr>
        <w:widowControl/>
        <w:spacing w:before="100" w:beforeAutospacing="1" w:after="100" w:afterAutospacing="1" w:line="360" w:lineRule="auto"/>
        <w:jc w:val="left"/>
        <w:rPr>
          <w:rFonts w:ascii="宋体" w:eastAsia="宋体" w:hAnsi="宋体" w:cs="宋体"/>
          <w:kern w:val="0"/>
          <w:sz w:val="24"/>
          <w:szCs w:val="24"/>
        </w:rPr>
      </w:pPr>
      <w:r w:rsidRPr="003F206D">
        <w:rPr>
          <w:rFonts w:ascii="黑体" w:eastAsia="黑体" w:hAnsi="黑体" w:cs="宋体" w:hint="eastAsia"/>
          <w:kern w:val="0"/>
          <w:sz w:val="24"/>
          <w:szCs w:val="24"/>
        </w:rPr>
        <w:t>五、考试要求</w:t>
      </w:r>
    </w:p>
    <w:p w:rsidR="003F206D" w:rsidRPr="003F206D" w:rsidRDefault="003F206D" w:rsidP="003F206D">
      <w:pPr>
        <w:widowControl/>
        <w:spacing w:before="100" w:beforeAutospacing="1" w:after="100" w:afterAutospacing="1"/>
        <w:jc w:val="left"/>
        <w:rPr>
          <w:rFonts w:ascii="宋体" w:eastAsia="宋体" w:hAnsi="宋体" w:cs="宋体"/>
          <w:kern w:val="0"/>
          <w:sz w:val="18"/>
          <w:szCs w:val="18"/>
        </w:rPr>
      </w:pPr>
      <w:r w:rsidRPr="003F206D">
        <w:rPr>
          <w:rFonts w:ascii="宋体" w:eastAsia="宋体" w:hAnsi="宋体" w:cs="宋体" w:hint="eastAsia"/>
          <w:kern w:val="0"/>
          <w:sz w:val="18"/>
          <w:szCs w:val="18"/>
        </w:rPr>
        <w:t>本课程考试为闭卷考试，考生不得携带任何纸张、教材、笔记本、作业本、参考资料、电子读物、电子器具和工具书等进入考场。</w:t>
      </w:r>
    </w:p>
    <w:p w:rsidR="003F206D" w:rsidRPr="003F206D" w:rsidRDefault="003F206D" w:rsidP="003F206D">
      <w:pPr>
        <w:widowControl/>
        <w:spacing w:before="100" w:beforeAutospacing="1" w:after="100" w:afterAutospacing="1"/>
        <w:jc w:val="left"/>
        <w:rPr>
          <w:rFonts w:ascii="宋体" w:eastAsia="宋体" w:hAnsi="宋体" w:cs="宋体" w:hint="eastAsia"/>
          <w:kern w:val="0"/>
          <w:sz w:val="18"/>
          <w:szCs w:val="18"/>
        </w:rPr>
      </w:pPr>
      <w:r w:rsidRPr="003F206D">
        <w:rPr>
          <w:rFonts w:ascii="宋体" w:eastAsia="宋体" w:hAnsi="宋体" w:cs="宋体" w:hint="eastAsia"/>
          <w:kern w:val="0"/>
          <w:sz w:val="18"/>
          <w:szCs w:val="18"/>
        </w:rPr>
        <w:t> </w:t>
      </w:r>
    </w:p>
    <w:p w:rsidR="003F206D" w:rsidRPr="003F206D" w:rsidRDefault="003F206D" w:rsidP="003F206D">
      <w:pPr>
        <w:widowControl/>
        <w:spacing w:before="100" w:beforeAutospacing="1" w:after="100" w:afterAutospacing="1" w:line="360" w:lineRule="auto"/>
        <w:jc w:val="left"/>
        <w:rPr>
          <w:rFonts w:ascii="宋体" w:eastAsia="宋体" w:hAnsi="宋体" w:cs="宋体" w:hint="eastAsia"/>
          <w:kern w:val="0"/>
          <w:sz w:val="24"/>
          <w:szCs w:val="24"/>
        </w:rPr>
      </w:pPr>
      <w:r w:rsidRPr="003F206D">
        <w:rPr>
          <w:rFonts w:ascii="黑体" w:eastAsia="黑体" w:hAnsi="黑体" w:cs="宋体" w:hint="eastAsia"/>
          <w:kern w:val="0"/>
          <w:sz w:val="24"/>
          <w:szCs w:val="24"/>
        </w:rPr>
        <w:t>六、主要参考书</w:t>
      </w:r>
    </w:p>
    <w:p w:rsidR="004179F6" w:rsidRDefault="003F206D" w:rsidP="003F206D">
      <w:r w:rsidRPr="003F206D">
        <w:rPr>
          <w:rFonts w:ascii="宋体" w:eastAsia="宋体" w:hAnsi="宋体" w:cs="宋体" w:hint="eastAsia"/>
          <w:kern w:val="0"/>
          <w:sz w:val="24"/>
          <w:szCs w:val="24"/>
        </w:rPr>
        <w:t>普通高等教育“十五”国家级规划教材、面向</w:t>
      </w:r>
      <w:r w:rsidRPr="003F206D">
        <w:rPr>
          <w:rFonts w:ascii="宋体" w:eastAsia="宋体" w:hAnsi="宋体" w:cs="宋体"/>
          <w:kern w:val="0"/>
          <w:sz w:val="24"/>
          <w:szCs w:val="24"/>
        </w:rPr>
        <w:t>21</w:t>
      </w:r>
      <w:r w:rsidRPr="003F206D">
        <w:rPr>
          <w:rFonts w:ascii="宋体" w:eastAsia="宋体" w:hAnsi="宋体" w:cs="宋体" w:hint="eastAsia"/>
          <w:kern w:val="0"/>
          <w:sz w:val="24"/>
          <w:szCs w:val="24"/>
        </w:rPr>
        <w:t>世纪课程教材、高等学校工商管理类核心课程系列教材，吴健安主编的《市场营销学》（第三版），北京：高等教育出版社，</w:t>
      </w:r>
      <w:r w:rsidRPr="003F206D">
        <w:rPr>
          <w:rFonts w:ascii="宋体" w:eastAsia="宋体" w:hAnsi="宋体" w:cs="宋体"/>
          <w:kern w:val="0"/>
          <w:sz w:val="24"/>
          <w:szCs w:val="24"/>
        </w:rPr>
        <w:t>2007</w:t>
      </w:r>
      <w:r w:rsidRPr="003F206D">
        <w:rPr>
          <w:rFonts w:ascii="宋体" w:eastAsia="宋体" w:hAnsi="宋体" w:cs="宋体" w:hint="eastAsia"/>
          <w:kern w:val="0"/>
          <w:sz w:val="24"/>
          <w:szCs w:val="24"/>
        </w:rPr>
        <w:t>年</w:t>
      </w:r>
      <w:r w:rsidRPr="003F206D">
        <w:rPr>
          <w:rFonts w:ascii="宋体" w:eastAsia="宋体" w:hAnsi="宋体" w:cs="宋体"/>
          <w:kern w:val="0"/>
          <w:sz w:val="24"/>
          <w:szCs w:val="24"/>
        </w:rPr>
        <w:t>4</w:t>
      </w:r>
      <w:r w:rsidRPr="003F206D">
        <w:rPr>
          <w:rFonts w:ascii="宋体" w:eastAsia="宋体" w:hAnsi="宋体" w:cs="宋体" w:hint="eastAsia"/>
          <w:kern w:val="0"/>
          <w:sz w:val="24"/>
          <w:szCs w:val="24"/>
        </w:rPr>
        <w:t>月。</w:t>
      </w:r>
      <w:bookmarkStart w:id="0" w:name="_GoBack"/>
      <w:bookmarkEnd w:id="0"/>
    </w:p>
    <w:sectPr w:rsidR="004179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BCB"/>
    <w:rsid w:val="003F206D"/>
    <w:rsid w:val="004179F6"/>
    <w:rsid w:val="005A5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C2F5BA-A7FA-49E5-AE1D-EB8761076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F206D"/>
    <w:rPr>
      <w:b/>
      <w:bCs/>
    </w:rPr>
  </w:style>
  <w:style w:type="paragraph" w:styleId="2">
    <w:name w:val="Body Text Indent 2"/>
    <w:basedOn w:val="a"/>
    <w:link w:val="2Char"/>
    <w:uiPriority w:val="99"/>
    <w:semiHidden/>
    <w:unhideWhenUsed/>
    <w:rsid w:val="003F206D"/>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正文文本缩进 2 Char"/>
    <w:basedOn w:val="a0"/>
    <w:link w:val="2"/>
    <w:uiPriority w:val="99"/>
    <w:semiHidden/>
    <w:rsid w:val="003F206D"/>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757071">
      <w:bodyDiv w:val="1"/>
      <w:marLeft w:val="0"/>
      <w:marRight w:val="0"/>
      <w:marTop w:val="0"/>
      <w:marBottom w:val="0"/>
      <w:divBdr>
        <w:top w:val="none" w:sz="0" w:space="0" w:color="auto"/>
        <w:left w:val="none" w:sz="0" w:space="0" w:color="auto"/>
        <w:bottom w:val="none" w:sz="0" w:space="0" w:color="auto"/>
        <w:right w:val="none" w:sz="0" w:space="0" w:color="auto"/>
      </w:divBdr>
      <w:divsChild>
        <w:div w:id="1537087421">
          <w:marLeft w:val="0"/>
          <w:marRight w:val="0"/>
          <w:marTop w:val="0"/>
          <w:marBottom w:val="0"/>
          <w:divBdr>
            <w:top w:val="none" w:sz="0" w:space="0" w:color="auto"/>
            <w:left w:val="none" w:sz="0" w:space="0" w:color="auto"/>
            <w:bottom w:val="none" w:sz="0" w:space="0" w:color="auto"/>
            <w:right w:val="none" w:sz="0" w:space="0" w:color="auto"/>
          </w:divBdr>
          <w:divsChild>
            <w:div w:id="1612126085">
              <w:marLeft w:val="0"/>
              <w:marRight w:val="0"/>
              <w:marTop w:val="0"/>
              <w:marBottom w:val="0"/>
              <w:divBdr>
                <w:top w:val="none" w:sz="0" w:space="0" w:color="auto"/>
                <w:left w:val="none" w:sz="0" w:space="0" w:color="auto"/>
                <w:bottom w:val="none" w:sz="0" w:space="0" w:color="auto"/>
                <w:right w:val="none" w:sz="0" w:space="0" w:color="auto"/>
              </w:divBdr>
              <w:divsChild>
                <w:div w:id="2120179427">
                  <w:marLeft w:val="0"/>
                  <w:marRight w:val="0"/>
                  <w:marTop w:val="0"/>
                  <w:marBottom w:val="0"/>
                  <w:divBdr>
                    <w:top w:val="none" w:sz="0" w:space="0" w:color="auto"/>
                    <w:left w:val="none" w:sz="0" w:space="0" w:color="auto"/>
                    <w:bottom w:val="none" w:sz="0" w:space="0" w:color="auto"/>
                    <w:right w:val="none" w:sz="0" w:space="0" w:color="auto"/>
                  </w:divBdr>
                  <w:divsChild>
                    <w:div w:id="1635603922">
                      <w:marLeft w:val="0"/>
                      <w:marRight w:val="0"/>
                      <w:marTop w:val="0"/>
                      <w:marBottom w:val="0"/>
                      <w:divBdr>
                        <w:top w:val="none" w:sz="0" w:space="0" w:color="auto"/>
                        <w:left w:val="none" w:sz="0" w:space="0" w:color="auto"/>
                        <w:bottom w:val="none" w:sz="0" w:space="0" w:color="auto"/>
                        <w:right w:val="none" w:sz="0" w:space="0" w:color="auto"/>
                      </w:divBdr>
                      <w:divsChild>
                        <w:div w:id="559943415">
                          <w:marLeft w:val="0"/>
                          <w:marRight w:val="0"/>
                          <w:marTop w:val="0"/>
                          <w:marBottom w:val="0"/>
                          <w:divBdr>
                            <w:top w:val="none" w:sz="0" w:space="0" w:color="auto"/>
                            <w:left w:val="none" w:sz="0" w:space="0" w:color="auto"/>
                            <w:bottom w:val="none" w:sz="0" w:space="0" w:color="auto"/>
                            <w:right w:val="none" w:sz="0" w:space="0" w:color="auto"/>
                          </w:divBdr>
                          <w:divsChild>
                            <w:div w:id="1793017104">
                              <w:marLeft w:val="0"/>
                              <w:marRight w:val="0"/>
                              <w:marTop w:val="0"/>
                              <w:marBottom w:val="0"/>
                              <w:divBdr>
                                <w:top w:val="none" w:sz="0" w:space="0" w:color="auto"/>
                                <w:left w:val="none" w:sz="0" w:space="0" w:color="auto"/>
                                <w:bottom w:val="none" w:sz="0" w:space="0" w:color="auto"/>
                                <w:right w:val="none" w:sz="0" w:space="0" w:color="auto"/>
                              </w:divBdr>
                              <w:divsChild>
                                <w:div w:id="174845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2015-11-07T15:15:00Z</dcterms:created>
  <dcterms:modified xsi:type="dcterms:W3CDTF">2015-11-07T15:15:00Z</dcterms:modified>
</cp:coreProperties>
</file>