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48"/>
          <w:szCs w:val="48"/>
        </w:rPr>
        <w:t>《药物制剂》专业课程考试大纲</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36"/>
          <w:szCs w:val="36"/>
        </w:rPr>
        <w:t>考试科目名称：药剂学</w:t>
      </w: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一、考试的内容、要求和目的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1、考试内容：按照章节详细列出考核知识点（考核比重：35%）</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第一章   绪论</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1、药剂学、药品、辅料、剂型、制剂、处方药、非处方药的定义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2、举例说明药物剂型的三种分类方法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3、药品标准的概念，药典的定义和内容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4、GMP、GSP、GCP的含义</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第二章   药物溶液的形成理论</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1、药用溶剂的种类及性质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2、介电常数与极性的关系及代表溶剂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3、影响药物溶解度的因素及增加药物溶解度的方法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4、影响药物溶出速度的因素和增加溶出速度的方法</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第三章   表面活性剂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1、表面活性剂的概念和结构特点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2、表面活性剂的种类及基本性质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3、表面活性剂的临界胶束浓度和HLB值的定义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4、简单二组分非离子表面活性剂体系的HLB值的计算方法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5、表面活性剂的应用</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第四章   微粒分散体系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1、微粒分散体系的概念、分类、基本性质及应用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2、微粒分散体系的絮凝与反絮凝理论</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第五章   药物制剂的稳定性</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1、影响药物制剂稳定性的处方因素及外界因素有哪些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2、药物稳定性的试验方法是什么</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3、制剂稳定性的研究范围</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第六章   粉体学基础</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1、粒径的表示方法与粒度分布图</w:t>
      </w:r>
      <w:r w:rsidRPr="007631A8">
        <w:rPr>
          <w:rFonts w:ascii="宋体" w:eastAsia="宋体" w:hAnsi="宋体" w:cs="宋体"/>
          <w:color w:val="454545"/>
          <w:kern w:val="0"/>
          <w:szCs w:val="21"/>
        </w:rPr>
        <w:br/>
      </w:r>
      <w:r w:rsidRPr="007631A8">
        <w:rPr>
          <w:rFonts w:ascii="宋体" w:eastAsia="宋体" w:hAnsi="宋体" w:cs="宋体"/>
          <w:color w:val="454545"/>
          <w:kern w:val="0"/>
          <w:sz w:val="27"/>
          <w:szCs w:val="27"/>
        </w:rPr>
        <w:t>2、粉体密度的概念</w:t>
      </w:r>
      <w:r w:rsidRPr="007631A8">
        <w:rPr>
          <w:rFonts w:ascii="宋体" w:eastAsia="宋体" w:hAnsi="宋体" w:cs="宋体"/>
          <w:color w:val="454545"/>
          <w:kern w:val="0"/>
          <w:szCs w:val="21"/>
        </w:rPr>
        <w:br/>
      </w:r>
      <w:r w:rsidRPr="007631A8">
        <w:rPr>
          <w:rFonts w:ascii="宋体" w:eastAsia="宋体" w:hAnsi="宋体" w:cs="宋体"/>
          <w:color w:val="454545"/>
          <w:kern w:val="0"/>
          <w:sz w:val="27"/>
          <w:szCs w:val="27"/>
        </w:rPr>
        <w:t>3、粉体流动性的表示方法及影响因素</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第七章   流变学基础</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1、流变学基本概念、流变性质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2、影响触变性的因素</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第八章   药物制剂设计</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1、新药研究中开展剂型和处方设计工作的基本程序、原理和方法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2、处方前研究内容</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第九章   液体制剂</w:t>
      </w:r>
    </w:p>
    <w:p w:rsidR="007631A8" w:rsidRPr="007631A8" w:rsidRDefault="007631A8" w:rsidP="007631A8">
      <w:pPr>
        <w:widowControl/>
        <w:shd w:val="clear" w:color="auto" w:fill="FFFFFF"/>
        <w:spacing w:line="504" w:lineRule="atLeast"/>
        <w:ind w:left="360" w:hanging="360"/>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液体制剂的特点、分类和常用附加剂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2、举例说明液体制剂常用溶剂的类型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3、溶液型液体制剂的定义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4、溶解度的概念，增加药物溶解度的方法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5、芳香水剂、糖浆剂的概念和特点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6、高分子溶液剂的定义，与溶胶剂有何区别</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7、混悬剂的定义与质量要求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8、混悬剂的微粒沉降定律（Stokes方程）的内容是什么，如何根据这一公式增加稳定性</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9、混悬剂中絮凝剂的概念与作用，控制稳定混悬剂的ζ电位范围是多少</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10、混悬剂的质量评价方法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11、乳剂的定义、组成和类别</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12、乳化剂的种类选择对乳剂类型的影响</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13、乳剂不稳定性的表现和原因</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第十章   灭菌制剂与无菌制剂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1、各种水的来源和质量要求，原水处理技术</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2、注射剂的概念、分类、特点和质量要求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3、热原的定义、组分、性质及去除方法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4、注射用水和注射用油的质量要求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5、注射剂常用附加剂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6、等渗、等张的概念及调节方法（冰点降低数据法和氯化钠等渗当量法）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7、物理灭菌方法的种类，影响湿热灭菌的主要因素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8、制备注射剂的工艺流程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9、输液的定义、分类和质量要求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10、注射用无菌粉末的制备流程图及存在问题</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11、滴眼液的定义、质量要求，举例说明滴眼液常用附加剂</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第十一章   固体制剂-1（散剂、颗粒剂、片剂、片剂包衣）</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1、散剂的定义、特点、分类和制备工艺流程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2、颗粒剂的定义、特点与储存</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3、颗粒剂湿法制粒的主要步骤</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4、片剂的定义、特点和分类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5、片剂的常用辅料的，主要辅料举例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6、润湿剂和黏合剂的区别和种类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7、生产中崩解剂的加入方法和速率特点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8、湿法制粒压片流程图</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9、包衣的目的、包衣种类和质量要求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10、主要的包衣材料有哪三类？肠溶衣有什么特点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11、片剂质量检测的主要项目和标准是什么</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12、压片过程中常见的问题及解决方法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13、溶出度和释放度有何区别，检测溶出度有何意义，测定方法是什么</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第十二章   固体制剂-2（胶囊剂、滴丸剂和膜剂）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1、胶囊剂的概念和特点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2、空胶囊壳的成分与规格</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3、肠溶胶囊剂和软胶囊剂的制备方法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4、胶囊剂的质量检查项目和合格标准</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5、滴丸剂的概念与特点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6、膜剂的成膜材料、制备方法及质量要求</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第十三章   半固体制剂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1、软膏剂的定义、分类和质量要求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2、举例说明常用于制备软膏的油脂性基质有哪些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3、常用乳剂型基质的组成、种类和特点，实例分析乳剂型基质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4、水溶性基质的种类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5、举例说明常用的透皮促进剂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6、软膏剂的制备工艺流程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7、眼膏剂的定义、特点和基质要求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8、凝胶剂基质的种类及特点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9、栓剂的基质及附加剂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10、栓剂的处方设计、制备方法及质量评价</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11、置换价的定义及计算</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第十四章   气雾剂、喷雾剂与粉雾剂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1、气雾剂的定义、分类、组成和特点，气雾剂在临床有哪些应用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2、气雾剂的处方类型和举例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3、喷雾剂的定义、装置及质量评价</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4、粉雾剂的定义、组成及质量评价</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第十五章   中药制剂</w:t>
      </w:r>
    </w:p>
    <w:p w:rsidR="007631A8" w:rsidRPr="007631A8" w:rsidRDefault="007631A8" w:rsidP="007631A8">
      <w:pPr>
        <w:widowControl/>
        <w:shd w:val="clear" w:color="auto" w:fill="FFFFFF"/>
        <w:spacing w:line="504" w:lineRule="atLeast"/>
        <w:ind w:left="360" w:hanging="360"/>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中药制剂的特点、中药的提取</w:t>
      </w:r>
    </w:p>
    <w:p w:rsidR="007631A8" w:rsidRPr="007631A8" w:rsidRDefault="007631A8" w:rsidP="007631A8">
      <w:pPr>
        <w:widowControl/>
        <w:shd w:val="clear" w:color="auto" w:fill="FFFFFF"/>
        <w:spacing w:line="504" w:lineRule="atLeast"/>
        <w:ind w:left="360" w:hanging="360"/>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浸出制剂的定义与特点，常用浸出溶剂有哪些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3、浸出过程的四个阶段，影响浸出的因素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4、煎煮法、浸渍法、渗漉法和回流法的定义和特点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5、酒剂和酊剂的定义和区别</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2、考试的要求和目的</w:t>
      </w:r>
    </w:p>
    <w:p w:rsidR="007631A8" w:rsidRPr="007631A8" w:rsidRDefault="007631A8" w:rsidP="007631A8">
      <w:pPr>
        <w:widowControl/>
        <w:shd w:val="clear" w:color="auto" w:fill="FFFFFF"/>
        <w:spacing w:line="504" w:lineRule="atLeast"/>
        <w:ind w:firstLine="480"/>
        <w:jc w:val="left"/>
        <w:rPr>
          <w:rFonts w:ascii="宋体" w:eastAsia="宋体" w:hAnsi="宋体" w:cs="宋体"/>
          <w:color w:val="454545"/>
          <w:kern w:val="0"/>
          <w:szCs w:val="21"/>
        </w:rPr>
      </w:pPr>
      <w:r w:rsidRPr="007631A8">
        <w:rPr>
          <w:rFonts w:ascii="宋体" w:eastAsia="宋体" w:hAnsi="宋体" w:cs="宋体"/>
          <w:color w:val="454545"/>
          <w:kern w:val="0"/>
          <w:sz w:val="27"/>
          <w:szCs w:val="27"/>
        </w:rPr>
        <w:t>药剂学是研究药物配制理论、生产技术以及质量控制合理利用等内容的综合性应用技术</w:t>
      </w:r>
      <w:hyperlink r:id="rId4" w:history="1">
        <w:r w:rsidRPr="007631A8">
          <w:rPr>
            <w:rFonts w:ascii="宋体" w:eastAsia="宋体" w:hAnsi="宋体" w:cs="宋体"/>
            <w:color w:val="0000FF"/>
            <w:kern w:val="0"/>
            <w:sz w:val="27"/>
            <w:szCs w:val="27"/>
          </w:rPr>
          <w:t>学科</w:t>
        </w:r>
      </w:hyperlink>
      <w:r w:rsidRPr="007631A8">
        <w:rPr>
          <w:rFonts w:ascii="宋体" w:eastAsia="宋体" w:hAnsi="宋体" w:cs="宋体"/>
          <w:color w:val="454545"/>
          <w:kern w:val="0"/>
          <w:sz w:val="27"/>
          <w:szCs w:val="27"/>
        </w:rPr>
        <w:t>。其基本任务是研究将药物制成适宜的剂型，保证以质量优良的制剂满足医疗卫生工作的需要。由于方剂调配和制剂制备的原理和技术操作大致相同，将两部分合在一起论述的学科，称药剂学。现代药剂学有很大发展，还包括</w:t>
      </w:r>
      <w:hyperlink r:id="rId5" w:history="1">
        <w:r w:rsidRPr="007631A8">
          <w:rPr>
            <w:rFonts w:ascii="宋体" w:eastAsia="宋体" w:hAnsi="宋体" w:cs="宋体"/>
            <w:color w:val="0000FF"/>
            <w:kern w:val="0"/>
            <w:sz w:val="27"/>
            <w:szCs w:val="27"/>
          </w:rPr>
          <w:t>生物药剂学</w:t>
        </w:r>
      </w:hyperlink>
      <w:r w:rsidRPr="007631A8">
        <w:rPr>
          <w:rFonts w:ascii="宋体" w:eastAsia="宋体" w:hAnsi="宋体" w:cs="宋体"/>
          <w:color w:val="454545"/>
          <w:kern w:val="0"/>
          <w:sz w:val="27"/>
          <w:szCs w:val="27"/>
        </w:rPr>
        <w:t>、物理药剂学等。药剂学研究的核心内容是将原料药物（化学药、中药和生物技术药品）制备成适用于疾病的治疗、预防或诊断的医药品。</w:t>
      </w:r>
    </w:p>
    <w:p w:rsidR="007631A8" w:rsidRPr="007631A8" w:rsidRDefault="007631A8" w:rsidP="007631A8">
      <w:pPr>
        <w:widowControl/>
        <w:shd w:val="clear" w:color="auto" w:fill="FFFFFF"/>
        <w:spacing w:line="504" w:lineRule="atLeast"/>
        <w:ind w:firstLine="480"/>
        <w:jc w:val="left"/>
        <w:rPr>
          <w:rFonts w:ascii="宋体" w:eastAsia="宋体" w:hAnsi="宋体" w:cs="宋体"/>
          <w:color w:val="454545"/>
          <w:kern w:val="0"/>
          <w:szCs w:val="21"/>
        </w:rPr>
      </w:pPr>
      <w:r w:rsidRPr="007631A8">
        <w:rPr>
          <w:rFonts w:ascii="宋体" w:eastAsia="宋体" w:hAnsi="宋体" w:cs="宋体"/>
          <w:color w:val="454545"/>
          <w:kern w:val="0"/>
          <w:sz w:val="27"/>
          <w:szCs w:val="27"/>
        </w:rPr>
        <w:t>本课程定位于培养学生药物制剂领域的专业技能和应用能力。要求学生掌握药物制剂研制及生产中的基础理论知识，把握行业发展动态，培养学生一定的药物制剂、生物药物研发能力。</w:t>
      </w:r>
    </w:p>
    <w:p w:rsidR="007631A8" w:rsidRPr="007631A8" w:rsidRDefault="007631A8" w:rsidP="007631A8">
      <w:pPr>
        <w:widowControl/>
        <w:shd w:val="clear" w:color="auto" w:fill="FFFFFF"/>
        <w:spacing w:line="504" w:lineRule="atLeast"/>
        <w:ind w:firstLine="480"/>
        <w:jc w:val="left"/>
        <w:rPr>
          <w:rFonts w:ascii="宋体" w:eastAsia="宋体" w:hAnsi="宋体" w:cs="宋体"/>
          <w:color w:val="454545"/>
          <w:kern w:val="0"/>
          <w:szCs w:val="21"/>
        </w:rPr>
      </w:pPr>
      <w:r w:rsidRPr="007631A8">
        <w:rPr>
          <w:rFonts w:ascii="宋体" w:eastAsia="宋体" w:hAnsi="宋体" w:cs="宋体"/>
          <w:color w:val="454545"/>
          <w:kern w:val="0"/>
          <w:sz w:val="27"/>
          <w:szCs w:val="27"/>
        </w:rPr>
        <w:t>考生应掌握药物制剂的剂型概念，各主要药物剂型的特征，基本制备方法、制备工艺及质量控制方法，明确剂型因素、生物学因素和药效的关系；熟悉表面活性剂的性质和应用，熟悉各主要剂型所需的常用辅料和各个剂型的质量检测项目和标准；了解制药设备的特点和作用，了解药物动力学基本概念，了解药学服务的特点和内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二、考试的形式和结构</w:t>
      </w:r>
    </w:p>
    <w:p w:rsidR="007631A8" w:rsidRPr="007631A8" w:rsidRDefault="007631A8" w:rsidP="007631A8">
      <w:pPr>
        <w:widowControl/>
        <w:shd w:val="clear" w:color="auto" w:fill="FFFFFF"/>
        <w:spacing w:line="504" w:lineRule="atLeast"/>
        <w:ind w:firstLine="240"/>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1、考核形式：闭卷</w:t>
      </w:r>
    </w:p>
    <w:p w:rsidR="007631A8" w:rsidRPr="007631A8" w:rsidRDefault="007631A8" w:rsidP="007631A8">
      <w:pPr>
        <w:widowControl/>
        <w:shd w:val="clear" w:color="auto" w:fill="FFFFFF"/>
        <w:spacing w:line="504" w:lineRule="atLeast"/>
        <w:ind w:firstLine="240"/>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2、考试时间：120分钟</w:t>
      </w:r>
    </w:p>
    <w:p w:rsidR="007631A8" w:rsidRPr="007631A8" w:rsidRDefault="007631A8" w:rsidP="007631A8">
      <w:pPr>
        <w:widowControl/>
        <w:shd w:val="clear" w:color="auto" w:fill="FFFFFF"/>
        <w:spacing w:line="504" w:lineRule="atLeast"/>
        <w:ind w:firstLine="240"/>
        <w:jc w:val="left"/>
        <w:rPr>
          <w:rFonts w:ascii="宋体" w:eastAsia="宋体" w:hAnsi="宋体" w:cs="宋体"/>
          <w:color w:val="454545"/>
          <w:kern w:val="0"/>
          <w:szCs w:val="21"/>
        </w:rPr>
      </w:pPr>
      <w:r w:rsidRPr="007631A8">
        <w:rPr>
          <w:rFonts w:ascii="宋体" w:eastAsia="宋体" w:hAnsi="宋体" w:cs="宋体"/>
          <w:color w:val="454545"/>
          <w:kern w:val="0"/>
          <w:sz w:val="27"/>
          <w:szCs w:val="27"/>
        </w:rPr>
        <w:t>3、试卷题型：概念题、单项选择题、多项选择题、简答题、论述题</w:t>
      </w:r>
    </w:p>
    <w:p w:rsidR="007631A8" w:rsidRPr="007631A8" w:rsidRDefault="007631A8" w:rsidP="007631A8">
      <w:pPr>
        <w:widowControl/>
        <w:shd w:val="clear" w:color="auto" w:fill="FFFFFF"/>
        <w:spacing w:line="504" w:lineRule="atLeast"/>
        <w:ind w:firstLine="240"/>
        <w:jc w:val="left"/>
        <w:rPr>
          <w:rFonts w:ascii="宋体" w:eastAsia="宋体" w:hAnsi="宋体" w:cs="宋体"/>
          <w:color w:val="454545"/>
          <w:kern w:val="0"/>
          <w:szCs w:val="21"/>
        </w:rPr>
      </w:pPr>
      <w:r w:rsidRPr="007631A8">
        <w:rPr>
          <w:rFonts w:ascii="宋体" w:eastAsia="宋体" w:hAnsi="宋体" w:cs="宋体"/>
          <w:color w:val="454545"/>
          <w:kern w:val="0"/>
          <w:sz w:val="27"/>
          <w:szCs w:val="27"/>
        </w:rPr>
        <w:t>4、对考试辅助工具的要求：携带钢笔、圆珠笔或中性笔，以及铅笔、圆规、三角板等尺规绘图工具。</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三、教材及教学参考书</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教材：药剂学，崔福德、龙晓英，人民卫生出版社，2012年5月第7版。</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参考书：药剂学，崔福德，人民卫生出版社，2008年11月第6版。</w:t>
      </w:r>
    </w:p>
    <w:p w:rsidR="007631A8" w:rsidRPr="007631A8" w:rsidRDefault="007631A8" w:rsidP="007631A8">
      <w:pPr>
        <w:widowControl/>
        <w:shd w:val="clear" w:color="auto" w:fill="FFFFFF"/>
        <w:spacing w:line="504" w:lineRule="atLeast"/>
        <w:ind w:firstLine="960"/>
        <w:jc w:val="left"/>
        <w:rPr>
          <w:rFonts w:ascii="宋体" w:eastAsia="宋体" w:hAnsi="宋体" w:cs="宋体"/>
          <w:color w:val="454545"/>
          <w:kern w:val="0"/>
          <w:szCs w:val="21"/>
        </w:rPr>
      </w:pPr>
      <w:r w:rsidRPr="007631A8">
        <w:rPr>
          <w:rFonts w:ascii="宋体" w:eastAsia="宋体" w:hAnsi="宋体" w:cs="宋体"/>
          <w:color w:val="454545"/>
          <w:kern w:val="0"/>
          <w:sz w:val="27"/>
          <w:szCs w:val="27"/>
        </w:rPr>
        <w:t>药学专业知识（二），国家执业药师资格考试指导丛书编委会，人民军医出版社，2005年6月第1版。</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righ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36"/>
          <w:szCs w:val="36"/>
        </w:rPr>
        <w:t>考试科目名称：生物化学  </w:t>
      </w: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center"/>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一、考试的内容、要求和目的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1、考试内容：按照章节详细列出考核知识点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第一章 蛋白质结构与功能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第一节 蛋白质的分子组成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蛋白质、元素组成、含氮量</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氨基酸分类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3. 氨基酸理化性质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等电点、紫外吸收、茚三酮反应</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 肽（肽键、谷胱甘肽）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第二节 蛋白质分子结构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1.一级结构（定义、作用力）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2.二级结构（种类、作用力、超二级结构、α-helix结构要点）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3.三级结构（特点、结构域、作用力）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4.四级结构（亚基、作用力）</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第三节 蛋白质结构与功能关系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1.一级结构与功能关系（一级结构决定蛋白质高级结构）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2.空间结构与功能关系（肌红蛋白与血红蛋白异同点、协同效应、变构效应）</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第四节 蛋白质理化性质与分离纯化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1.蛋白质理化性质（等电点、维持胶体稳定性的因素、变性的本质因素、复性、沉淀、双缩脲反应）注：二肽不能参与双缩脲反应</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2.分离纯化（透析、盐析、SDS-PAGE测蛋白质分子量、层析种类及其原理）</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3.氨基酸序列分析（大致过程，酸水解与碱水解优缺点，酶解、N末端分析方法、C末端分析方法）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4.酶解：胰蛋白酶、胰凝乳蛋白酶、胃蛋白酶及溴化氢断裂肽链方法</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第二章 核酸</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第一节 核酸的化学组成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核酸、分类及分布、组成、连接方式</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第二节 DNA的结构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1.DNA的二级结构（双螺旋模型要点）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2.DNA的三级结构（正负超螺旋、核小体的概念）</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第三节 RNA的结构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1.mRNA（结构特点、功能、）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2.tRNA（一级结构特点、二级结构特点、三级结构、功能）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3.rRNA（含量、真核与原核中rRNA种类、功能）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第四节 理化性质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1.紫外吸收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2.变性（定义、方法、理化性质变化，如：OD260和黏度、增色效应概念、Tm概念及其影响因素）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3.复性（定义、退火、减色效应）和分子杂交</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第五节 核酸酶及核酶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核酸酶（根据底物分类、根据切割部位分类、eg.蛇毒磷酸二酯酶、牛脾磷酸二酯酶）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核酶（具有催化活性的DNA或RNA）</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第三章  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第一节 结构与功能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酶定义、分类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酶的活性中心（结合基团与催化基团）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第二节 酶促反应特点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1、酶与一般催化剂的共同点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2、酶的特殊性（高效、特异、可调节）及 酶特异性的类型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第三节 酶促反应动力学</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影响酶促反应动力学的因素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第四节  酶的调节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酶活性调节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1.1 酶原和酶原激活（定义、意义）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1.2 变构调节（定义、变构酶又称别构酶）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1.3 共价修饰调节（定义、类型）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酶含量调节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 同工酶（定义、LDH）</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第五节 命名与分类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第四章 维生素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水溶性维生素（Vc和B族维生素）与脂溶性维生素（VA，VD,VE, VK）的别称、活性形式、作用、及缺乏导致那些疾病、维生素原的概念。eg NAD+、FAD、FMN、TPP等的中文名称</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第五章 生物氧化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1.呼吸链（定义、组成、种类、传递顺序）</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2.氧化磷酸化与底物水平磷酸化（概念）</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3.ATP（常见的高能磷酸化合物、能量的存储形式）</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4.胞浆中NADH进入线粒体的转运机制（2种）</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第六章 糖代谢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一、糖类概念及功能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1、糖生理功能</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2、糖的消化与吸收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二、糖的无氧氧化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1、糖酵解与糖酵解途径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2、发生部位、详细过程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3、丙酮酸去路</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4、三种关键酶的调节（尤其是PFK-1）</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5、生理意义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三、糖的有氧氧化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1、概念与发生部位</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2、详细过程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第四节 磷酸戊糖途径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1、定义、发生部位</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2、HMS特点及生理意义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3、关键酶的调节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第五节 糖原的合成与分解</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1、糖原两种形式及其功能，糖原结构特点</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2、糖原的合成代谢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3、糖原的分解代谢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第六节 糖异生</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1、定义及发生部位、原料</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2、过程（四种特殊酶）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3、乳酸循环过程及生理意义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4、糖异生的调节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七、血糖及调节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血糖的来源（3个）和去路（4个）</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2、激素调节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降低血糖：胰岛素   如：①促进糖原合成、抑制糖原分解</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②促进有氧氧化、抑制糖异生</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③ 促进脂肪的合成、抑制脂肪动员</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升高血糖： 胰高血糖素、糖皮质激素、肾上腺素</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第七章  脂代谢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一、脂类的消化与吸收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脂类定义、分类、脂肪消化与吸收的部位及过程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二、脂肪（即甘油三酯）分解代谢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1、分解代谢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脂肪动员（关建酶）、甘油代谢、脂肪酸的分解代谢（β氧化、其他氧化方式）</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β氧化的部位，组织，脂肪酸的活化，转运的载体，过程，生理意义。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其他氧化：不饱和脂肪酸氧化、过氧化酶体脂肪酸氧化、奇数C原子脂肪酸氧化、α-氧化、ε-氧化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2、酮体的利用和生成（定义、肝内生成肝外利用、意义）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注：脑组织不能利用脂肪酸供能，正常情况下主要依赖葡萄糖供能，当糖供应不足或利用出现障碍时，酮体可以通过BBB代替葡萄糖成为脑组织主要能源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三、脂肪（即甘油三酯）合成代谢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1、甘油合成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2、脂肪酸的合成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部位、原料来源、乙酰CoA转运机制、过程（关键酶）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脂肪酸链延长（内质网中延长与线粒体中延长的区别）</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关键酶的调节：乙酰CoA羧化酶的调节、激素的调节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3、甘油三酯的合成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部位及途径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四、磷脂代谢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1、分类：甘油磷脂、鞘磷脂（组成）</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2、几种重要的甘油磷脂（卵磷脂、脑磷脂、心磷脂）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3、甘油磷脂合成（方法一：CDP-乙醇胺+甘油二酯→磷脂酰乙醇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CDP-胆碱+甘油二酯→磷脂酰胆碱</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方法二：磷脂酰甘油+CDP-甘油二酯→心磷脂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肌醇+CDP-甘油二酯→磷脂酰肌醇）</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五、胆固醇代谢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1、胆固醇合成（部位、原料、大致过程、关键酶及其调节）</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2、胆固醇转化（在不同组织器官可转化成3种物质）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第八章 蛋白质代谢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一、蛋白质的营养作用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氮平衡，蛋白质营养价值（必需氨基酸）、蛋白质的互补作用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二、蛋白质的消化与吸收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消化过程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吸收（部位、形式、机制、γ-谷氨酰基循环）</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三、氨基酸的分解代谢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氨基酸的脱氨基作用（注意催化每种脱氨基所需的辅酶、主要脱氨基形式、联合脱氨基的发生部位）</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氨基酸脱羧基作用</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 α-酮酸的代谢（生糖、生酮氨基酸分类）</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 氨的代谢（血氨的来源，血氨的去路、氨的转运、生成尿素的过程，部位，关键酶，ATP及酶的调节、鸟氨酸循环定义）</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第九章 核苷酸代谢</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 体内核酸的存在形式，消化过程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 嘌呤碱与嘧啶碱分解代谢（场所，产物，过程，痛风病因及治疗机制）</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 嘌呤核苷酸的合成代谢（嘌呤碱基结构及元素来源、合成两种途径定义，合成部位及过程）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 嘧啶核苷酸的合成代谢（嘧啶碱基结构及元素来源、合成两种途径定义，合成部位及过程）</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5. 脱氧核糖核苷酸的生成（核糖核苷二磷酸的还原，脱氧核糖核苷的磷酸化）</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lastRenderedPageBreak/>
        <w:t>2、考试的要求和目的</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通过本考试了解考生对生物大分子的基本特性及基本功能的掌握情况，并了解考生对各种生物大分子的代谢过程的掌握情况。并初步掌握考生在今后本科学习需要强化和巩固的知识。</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二、考试的形式和结构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1、考核形式：闭卷</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2、考试时间：120分钟</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3、试卷题型：名词解释、单项选择题、填空题、问答题</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4、对考试辅助工具的要求：携带钢笔、圆珠笔或中性笔。</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 </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三、教材及教学参考书</w:t>
      </w:r>
    </w:p>
    <w:p w:rsidR="007631A8" w:rsidRPr="007631A8" w:rsidRDefault="007631A8" w:rsidP="007631A8">
      <w:pPr>
        <w:widowControl/>
        <w:shd w:val="clear" w:color="auto" w:fill="FFFFFF"/>
        <w:spacing w:line="504" w:lineRule="atLeast"/>
        <w:jc w:val="left"/>
        <w:rPr>
          <w:rFonts w:ascii="宋体" w:eastAsia="宋体" w:hAnsi="宋体" w:cs="宋体"/>
          <w:color w:val="454545"/>
          <w:kern w:val="0"/>
          <w:szCs w:val="21"/>
        </w:rPr>
      </w:pPr>
      <w:r w:rsidRPr="007631A8">
        <w:rPr>
          <w:rFonts w:ascii="宋体" w:eastAsia="宋体" w:hAnsi="宋体" w:cs="宋体"/>
          <w:color w:val="454545"/>
          <w:kern w:val="0"/>
          <w:sz w:val="27"/>
          <w:szCs w:val="27"/>
        </w:rPr>
        <w:t>教材：《生物化学》（第六版），吴梧桐主编，人民卫生出版社 2007.8</w:t>
      </w:r>
    </w:p>
    <w:p w:rsidR="00363870" w:rsidRDefault="00363870">
      <w:bookmarkStart w:id="0" w:name="_GoBack"/>
      <w:bookmarkEnd w:id="0"/>
    </w:p>
    <w:sectPr w:rsidR="003638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B7D"/>
    <w:rsid w:val="00363870"/>
    <w:rsid w:val="007631A8"/>
    <w:rsid w:val="00845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0655E7-283A-4276-922B-3EC1E75B8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631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86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ike.soso.com/lemma/ShowInnerLink.htm?lemmaId=1846929" TargetMode="External"/><Relationship Id="rId4" Type="http://schemas.openxmlformats.org/officeDocument/2006/relationships/hyperlink" Target="http://baike.baidu.com/view/145919.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857</Words>
  <Characters>4885</Characters>
  <Application>Microsoft Office Word</Application>
  <DocSecurity>0</DocSecurity>
  <Lines>40</Lines>
  <Paragraphs>11</Paragraphs>
  <ScaleCrop>false</ScaleCrop>
  <Company/>
  <LinksUpToDate>false</LinksUpToDate>
  <CharactersWithSpaces>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2015-12-08T14:37:00Z</dcterms:created>
  <dcterms:modified xsi:type="dcterms:W3CDTF">2015-12-08T14:37:00Z</dcterms:modified>
</cp:coreProperties>
</file>