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3C52" w:rsidRPr="00643C52" w:rsidRDefault="00643C52" w:rsidP="00643C52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48"/>
          <w:szCs w:val="48"/>
        </w:rPr>
        <w:t>《视觉传达》专业课程考试大纲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36"/>
          <w:szCs w:val="36"/>
        </w:rPr>
        <w:t>考试科目名称：素描      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一.考试的内容.要求和目的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1.考试内容：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ind w:firstLine="56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 内容：人物肖像写生。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2.考试的要求和目的：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     要求：考生在三个小时的考试时间内完成一张素描作品，画面要求完整，细节充分，结构明确，视觉效果好。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ind w:firstLine="70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目的：素描课程的考核目的是考察学生是否具有扎实的艺术造型能力，和现代艺术审美能力和强烈的创新意识。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二.考试的形式和结构 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1.考核形式：现场写生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2.考试时间：180分钟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3.试卷题型：绘画写生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4.对考试辅助工具的要求：携带铅笔.炭笔等绘图工具。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三.教材及教学参考书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教材及参考书要求填写：无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center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36"/>
          <w:szCs w:val="36"/>
        </w:rPr>
        <w:lastRenderedPageBreak/>
        <w:t>考试科目名称：   设计表现技法    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一、考试的内容、要求和目的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1、考试内容：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广告设计方向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    “吉林大学珠海学院艺术系”标识形象设计，设计艺术系标志（一枚），为艺术系设计一件用于设计教育与设计交流的礼品草图2幅，效果图1幅。（尺寸、形式、结构不限）  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环境设计方向、会展设计方向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    现代商业空间设计，充分利用空间要素表现空间序列，体现良好的功能性和良好的观赏效果，根据立意绘制平面布局图和效果图，技法不限。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产品设计方向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    设计一款家用电器产品，绘制三视图和效果图，技法不限。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服装设计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    根据当下流行趋势和元素，设计一套时装。绘制效果图。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2、考试的要求和目的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    要求考生在规定时间内完成所选方向的设计题目，主要考察考生综合设计的能力和综合处理事务的能力。因为时间有限，不要求面面俱到，但要突出设计的重点和完整性。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二、考试的形式和结构 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1、考核形式：闭卷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lastRenderedPageBreak/>
        <w:t>2、考试时间：120分钟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3、试卷题型：作图题（四开纸）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ind w:firstLine="240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4、对考试辅助工具的要求：携带铅笔、绘图笔、尺规，马克笔、水粉、水彩画具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 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三、教材及教学参考书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rPr>
          <w:rFonts w:ascii="宋体" w:eastAsia="宋体" w:hAnsi="宋体" w:cs="宋体"/>
          <w:color w:val="454545"/>
          <w:kern w:val="0"/>
          <w:szCs w:val="21"/>
        </w:rPr>
      </w:pPr>
      <w:r w:rsidRPr="00643C52">
        <w:rPr>
          <w:rFonts w:ascii="宋体" w:eastAsia="宋体" w:hAnsi="宋体" w:cs="宋体"/>
          <w:color w:val="454545"/>
          <w:kern w:val="0"/>
          <w:sz w:val="27"/>
          <w:szCs w:val="27"/>
        </w:rPr>
        <w:t>1、《视觉传达》刘文庆，清华大学出版社，2012-8-1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outlineLvl w:val="0"/>
        <w:rPr>
          <w:rFonts w:ascii="宋体" w:eastAsia="宋体" w:hAnsi="宋体" w:cs="宋体"/>
          <w:b/>
          <w:bCs/>
          <w:color w:val="454545"/>
          <w:kern w:val="36"/>
          <w:sz w:val="48"/>
          <w:szCs w:val="48"/>
        </w:rPr>
      </w:pPr>
      <w:r w:rsidRPr="00643C52">
        <w:rPr>
          <w:rFonts w:ascii="宋体" w:eastAsia="宋体" w:hAnsi="宋体" w:cs="宋体"/>
          <w:b/>
          <w:bCs/>
          <w:color w:val="454545"/>
          <w:kern w:val="36"/>
          <w:sz w:val="27"/>
          <w:szCs w:val="27"/>
        </w:rPr>
        <w:t>2、《设计表现技法》林伟，化学工业出版社，2012-9-1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outlineLvl w:val="0"/>
        <w:rPr>
          <w:rFonts w:ascii="宋体" w:eastAsia="宋体" w:hAnsi="宋体" w:cs="宋体"/>
          <w:b/>
          <w:bCs/>
          <w:color w:val="454545"/>
          <w:kern w:val="36"/>
          <w:sz w:val="48"/>
          <w:szCs w:val="48"/>
        </w:rPr>
      </w:pPr>
      <w:r w:rsidRPr="00643C52">
        <w:rPr>
          <w:rFonts w:ascii="宋体" w:eastAsia="宋体" w:hAnsi="宋体" w:cs="宋体"/>
          <w:b/>
          <w:bCs/>
          <w:color w:val="454545"/>
          <w:kern w:val="36"/>
          <w:sz w:val="27"/>
          <w:szCs w:val="27"/>
        </w:rPr>
        <w:t>3、《设计手绘》</w:t>
      </w:r>
      <w:bookmarkStart w:id="0" w:name="__infodetail_pub"/>
      <w:bookmarkEnd w:id="0"/>
      <w:r w:rsidRPr="00643C52">
        <w:rPr>
          <w:rFonts w:ascii="宋体" w:eastAsia="宋体" w:hAnsi="宋体" w:cs="宋体"/>
          <w:b/>
          <w:bCs/>
          <w:color w:val="454545"/>
          <w:kern w:val="36"/>
          <w:sz w:val="48"/>
          <w:szCs w:val="48"/>
        </w:rPr>
        <w:fldChar w:fldCharType="begin"/>
      </w:r>
      <w:r w:rsidRPr="00643C52">
        <w:rPr>
          <w:rFonts w:ascii="宋体" w:eastAsia="宋体" w:hAnsi="宋体" w:cs="宋体"/>
          <w:b/>
          <w:bCs/>
          <w:color w:val="454545"/>
          <w:kern w:val="36"/>
          <w:sz w:val="48"/>
          <w:szCs w:val="48"/>
        </w:rPr>
        <w:instrText xml:space="preserve"> HYPERLINK "http://www.dangdang.com/author/%BB%AA%D4%AA%CA%D6_1" </w:instrText>
      </w:r>
      <w:r w:rsidRPr="00643C52">
        <w:rPr>
          <w:rFonts w:ascii="宋体" w:eastAsia="宋体" w:hAnsi="宋体" w:cs="宋体"/>
          <w:b/>
          <w:bCs/>
          <w:color w:val="454545"/>
          <w:kern w:val="36"/>
          <w:sz w:val="48"/>
          <w:szCs w:val="48"/>
        </w:rPr>
        <w:fldChar w:fldCharType="separate"/>
      </w:r>
      <w:r w:rsidRPr="00643C52">
        <w:rPr>
          <w:rFonts w:ascii="宋体" w:eastAsia="宋体" w:hAnsi="宋体" w:cs="宋体"/>
          <w:b/>
          <w:bCs/>
          <w:color w:val="0000FF"/>
          <w:kern w:val="36"/>
          <w:sz w:val="27"/>
          <w:szCs w:val="27"/>
        </w:rPr>
        <w:t>华元手</w:t>
      </w:r>
      <w:r w:rsidRPr="00643C52">
        <w:rPr>
          <w:rFonts w:ascii="宋体" w:eastAsia="宋体" w:hAnsi="宋体" w:cs="宋体"/>
          <w:b/>
          <w:bCs/>
          <w:color w:val="454545"/>
          <w:kern w:val="36"/>
          <w:sz w:val="48"/>
          <w:szCs w:val="48"/>
        </w:rPr>
        <w:fldChar w:fldCharType="end"/>
      </w:r>
      <w:r w:rsidRPr="00643C52">
        <w:rPr>
          <w:rFonts w:ascii="宋体" w:eastAsia="宋体" w:hAnsi="宋体" w:cs="宋体"/>
          <w:b/>
          <w:bCs/>
          <w:color w:val="454545"/>
          <w:kern w:val="36"/>
          <w:sz w:val="27"/>
          <w:szCs w:val="27"/>
        </w:rPr>
        <w:t>，</w:t>
      </w:r>
      <w:hyperlink r:id="rId4" w:history="1">
        <w:r w:rsidRPr="00643C52">
          <w:rPr>
            <w:rFonts w:ascii="宋体" w:eastAsia="宋体" w:hAnsi="宋体" w:cs="宋体"/>
            <w:b/>
            <w:bCs/>
            <w:color w:val="0000FF"/>
            <w:kern w:val="36"/>
            <w:sz w:val="27"/>
            <w:szCs w:val="27"/>
          </w:rPr>
          <w:t>华中科技大学出版社</w:t>
        </w:r>
      </w:hyperlink>
      <w:r w:rsidRPr="00643C52">
        <w:rPr>
          <w:rFonts w:ascii="宋体" w:eastAsia="宋体" w:hAnsi="宋体" w:cs="宋体"/>
          <w:b/>
          <w:bCs/>
          <w:color w:val="454545"/>
          <w:kern w:val="36"/>
          <w:sz w:val="27"/>
          <w:szCs w:val="27"/>
        </w:rPr>
        <w:t>，2013-8-1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outlineLvl w:val="0"/>
        <w:rPr>
          <w:rFonts w:ascii="宋体" w:eastAsia="宋体" w:hAnsi="宋体" w:cs="宋体"/>
          <w:b/>
          <w:bCs/>
          <w:color w:val="454545"/>
          <w:kern w:val="36"/>
          <w:sz w:val="48"/>
          <w:szCs w:val="48"/>
        </w:rPr>
      </w:pPr>
      <w:r w:rsidRPr="00643C52">
        <w:rPr>
          <w:rFonts w:ascii="宋体" w:eastAsia="宋体" w:hAnsi="宋体" w:cs="宋体"/>
          <w:b/>
          <w:bCs/>
          <w:color w:val="454545"/>
          <w:kern w:val="36"/>
          <w:sz w:val="27"/>
          <w:szCs w:val="27"/>
        </w:rPr>
        <w:t>4、《手绘.意-服装效果图快速表现技法》</w:t>
      </w:r>
      <w:hyperlink r:id="rId5" w:history="1">
        <w:r w:rsidRPr="00643C52">
          <w:rPr>
            <w:rFonts w:ascii="宋体" w:eastAsia="宋体" w:hAnsi="宋体" w:cs="宋体"/>
            <w:b/>
            <w:bCs/>
            <w:color w:val="0000FF"/>
            <w:kern w:val="36"/>
            <w:sz w:val="27"/>
            <w:szCs w:val="27"/>
          </w:rPr>
          <w:t>刘蓬</w:t>
        </w:r>
      </w:hyperlink>
      <w:r w:rsidRPr="00643C52">
        <w:rPr>
          <w:rFonts w:ascii="宋体" w:eastAsia="宋体" w:hAnsi="宋体" w:cs="宋体"/>
          <w:b/>
          <w:bCs/>
          <w:color w:val="454545"/>
          <w:kern w:val="36"/>
          <w:sz w:val="27"/>
          <w:szCs w:val="27"/>
        </w:rPr>
        <w:t>，</w:t>
      </w:r>
      <w:hyperlink r:id="rId6" w:history="1">
        <w:r w:rsidRPr="00643C52">
          <w:rPr>
            <w:rFonts w:ascii="宋体" w:eastAsia="宋体" w:hAnsi="宋体" w:cs="宋体"/>
            <w:b/>
            <w:bCs/>
            <w:color w:val="0000FF"/>
            <w:kern w:val="36"/>
            <w:sz w:val="27"/>
            <w:szCs w:val="27"/>
          </w:rPr>
          <w:t>辽宁美术出版社</w:t>
        </w:r>
      </w:hyperlink>
      <w:r w:rsidRPr="00643C52">
        <w:rPr>
          <w:rFonts w:ascii="宋体" w:eastAsia="宋体" w:hAnsi="宋体" w:cs="宋体"/>
          <w:b/>
          <w:bCs/>
          <w:color w:val="454545"/>
          <w:kern w:val="36"/>
          <w:sz w:val="27"/>
          <w:szCs w:val="27"/>
        </w:rPr>
        <w:t>，2011-3-1</w:t>
      </w:r>
    </w:p>
    <w:p w:rsidR="00643C52" w:rsidRPr="00643C52" w:rsidRDefault="00643C52" w:rsidP="00643C52">
      <w:pPr>
        <w:widowControl/>
        <w:shd w:val="clear" w:color="auto" w:fill="FFFFFF"/>
        <w:spacing w:line="504" w:lineRule="atLeast"/>
        <w:jc w:val="left"/>
        <w:outlineLvl w:val="0"/>
        <w:rPr>
          <w:rFonts w:ascii="宋体" w:eastAsia="宋体" w:hAnsi="宋体" w:cs="宋体"/>
          <w:b/>
          <w:bCs/>
          <w:color w:val="454545"/>
          <w:kern w:val="36"/>
          <w:sz w:val="48"/>
          <w:szCs w:val="48"/>
        </w:rPr>
      </w:pPr>
      <w:r w:rsidRPr="00643C52">
        <w:rPr>
          <w:rFonts w:ascii="宋体" w:eastAsia="宋体" w:hAnsi="宋体" w:cs="宋体"/>
          <w:b/>
          <w:bCs/>
          <w:color w:val="454545"/>
          <w:kern w:val="36"/>
          <w:sz w:val="27"/>
          <w:szCs w:val="27"/>
        </w:rPr>
        <w:t>5、《商业会展设计》</w:t>
      </w:r>
      <w:hyperlink r:id="rId7" w:history="1">
        <w:r w:rsidRPr="00643C52">
          <w:rPr>
            <w:rFonts w:ascii="宋体" w:eastAsia="宋体" w:hAnsi="宋体" w:cs="宋体"/>
            <w:b/>
            <w:bCs/>
            <w:color w:val="0000FF"/>
            <w:kern w:val="36"/>
            <w:sz w:val="27"/>
            <w:szCs w:val="27"/>
          </w:rPr>
          <w:t>章晴方</w:t>
        </w:r>
      </w:hyperlink>
      <w:r w:rsidRPr="00643C52">
        <w:rPr>
          <w:rFonts w:ascii="宋体" w:eastAsia="宋体" w:hAnsi="宋体" w:cs="宋体"/>
          <w:b/>
          <w:bCs/>
          <w:color w:val="454545"/>
          <w:kern w:val="36"/>
          <w:sz w:val="27"/>
          <w:szCs w:val="27"/>
        </w:rPr>
        <w:t>，</w:t>
      </w:r>
      <w:hyperlink r:id="rId8" w:history="1">
        <w:r w:rsidRPr="00643C52">
          <w:rPr>
            <w:rFonts w:ascii="宋体" w:eastAsia="宋体" w:hAnsi="宋体" w:cs="宋体"/>
            <w:b/>
            <w:bCs/>
            <w:color w:val="0000FF"/>
            <w:kern w:val="36"/>
            <w:sz w:val="27"/>
            <w:szCs w:val="27"/>
          </w:rPr>
          <w:t>上海人民美术出版社</w:t>
        </w:r>
      </w:hyperlink>
      <w:r w:rsidRPr="00643C52">
        <w:rPr>
          <w:rFonts w:ascii="宋体" w:eastAsia="宋体" w:hAnsi="宋体" w:cs="宋体"/>
          <w:b/>
          <w:bCs/>
          <w:color w:val="454545"/>
          <w:kern w:val="36"/>
          <w:sz w:val="27"/>
          <w:szCs w:val="27"/>
        </w:rPr>
        <w:t>，2006-1-1</w:t>
      </w:r>
    </w:p>
    <w:p w:rsidR="00453895" w:rsidRDefault="00453895">
      <w:bookmarkStart w:id="1" w:name="_GoBack"/>
      <w:bookmarkEnd w:id="1"/>
    </w:p>
    <w:sectPr w:rsidR="004538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22D"/>
    <w:rsid w:val="00453895"/>
    <w:rsid w:val="00643C52"/>
    <w:rsid w:val="00D93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90ECCDF-4C10-4AAE-97FF-D219FAA28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643C5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43C52"/>
    <w:rPr>
      <w:rFonts w:ascii="宋体" w:eastAsia="宋体" w:hAnsi="宋体" w:cs="宋体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643C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09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angdang.com/publish/%C9%CF%BA%A3%C8%CB%C3%F1%C3%C0%CA%F5%B3%F6%B0%E6%C9%E7_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dangdang.com/author/%D5%C2%C7%E7%B7%BD_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angdang.com/publish/%C1%C9%C4%FE%C3%C0%CA%F5%B3%F6%B0%E6%C9%E7_1" TargetMode="External"/><Relationship Id="rId5" Type="http://schemas.openxmlformats.org/officeDocument/2006/relationships/hyperlink" Target="http://www.dangdang.com/author/%C1%F5%C5%EE_1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dangdang.com/publish/%BB%AA%D6%D0%BF%C6%BC%BC%B4%F3%D1%A7%B3%F6%B0%E6%C9%E7_1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chankwong eu</dc:creator>
  <cp:keywords/>
  <dc:description/>
  <cp:lastModifiedBy>chankwong eu</cp:lastModifiedBy>
  <cp:revision>2</cp:revision>
  <dcterms:created xsi:type="dcterms:W3CDTF">2015-12-08T14:33:00Z</dcterms:created>
  <dcterms:modified xsi:type="dcterms:W3CDTF">2015-12-08T14:33:00Z</dcterms:modified>
</cp:coreProperties>
</file>