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B7" w:rsidRPr="005C1FB7" w:rsidRDefault="005C1FB7" w:rsidP="005C1FB7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48"/>
          <w:szCs w:val="48"/>
        </w:rPr>
        <w:t>《视唱练耳》专业课程考试大纲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考试科目名称：《视唱练耳》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【模唱部分】（考核比重：30%）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left="720" w:hanging="72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1） 音程与和弦；  2）节奏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【视唱部分】（考核比重：70%，其中第一首占30%，第二首占40%）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视唱试题共包含两首曲目，根据难易程度，第一首的考试范围为C大调、a小调、G大调、e小调、F大调、d小调的20小节以内的视唱片段。第二首的考试范围为两个升降号（16小节）以内的视唱片段。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《视唱练耳》课程考试旨在考察学生对视唱方面音乐基础技能的掌握，测评考生在音乐表演（教育）专业本科学习的综合条件。通过对音准、节奏、音乐表情等视唱能力，综合评测考生的音乐理解与表达能力。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1、考核形式：面试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2、考试时间：每位考生平均5分钟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3、对考试辅助工具的要求：（配有钢琴的教室）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【1】《单声部视唱教程》  上海音乐学院视唱练耳教研组 编著</w:t>
      </w:r>
    </w:p>
    <w:p w:rsidR="005C1FB7" w:rsidRPr="005C1FB7" w:rsidRDefault="005C1FB7" w:rsidP="005C1FB7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1FB7">
        <w:rPr>
          <w:rFonts w:ascii="宋体" w:eastAsia="宋体" w:hAnsi="宋体" w:cs="宋体"/>
          <w:color w:val="454545"/>
          <w:kern w:val="0"/>
          <w:sz w:val="27"/>
          <w:szCs w:val="27"/>
        </w:rPr>
        <w:t>      上海音乐出版社  1989年7月第1版  </w:t>
      </w:r>
    </w:p>
    <w:p w:rsidR="00F27767" w:rsidRPr="005C1FB7" w:rsidRDefault="00F27767">
      <w:bookmarkStart w:id="0" w:name="_GoBack"/>
      <w:bookmarkEnd w:id="0"/>
    </w:p>
    <w:sectPr w:rsidR="00F27767" w:rsidRPr="005C1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181"/>
    <w:rsid w:val="005C1FB7"/>
    <w:rsid w:val="00ED6181"/>
    <w:rsid w:val="00F2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9375C-FBBF-4B0F-A59E-186B79EB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2015-12-08T14:36:00Z</dcterms:created>
  <dcterms:modified xsi:type="dcterms:W3CDTF">2015-12-08T14:36:00Z</dcterms:modified>
</cp:coreProperties>
</file>